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932" w:rsidRPr="00A960F2" w:rsidRDefault="00F22932" w:rsidP="00A960F2">
      <w:pPr>
        <w:jc w:val="center"/>
        <w:rPr>
          <w:rFonts w:ascii="黑体" w:eastAsia="黑体" w:hAnsi="黑体"/>
          <w:sz w:val="36"/>
          <w:szCs w:val="36"/>
        </w:rPr>
      </w:pPr>
      <w:r w:rsidRPr="00A960F2">
        <w:rPr>
          <w:rFonts w:ascii="黑体" w:eastAsia="黑体" w:hAnsi="黑体" w:hint="eastAsia"/>
          <w:sz w:val="36"/>
          <w:szCs w:val="36"/>
        </w:rPr>
        <w:t>《关于禁止在县城建成区销售、燃放烟花爆竹和孔明灯的通告（征求意见稿）》起草说明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为改善县城大气环境质量，减少噪声污染，预防火灾、炸伤、烧伤等重大事故的发生，有效保障人民群众生命财产安全和身心健康，依据《中华人民共和国治安管理处罚法》、《烟花爆竹安全管理条例》等法律法规，结合我</w:t>
      </w:r>
      <w:r>
        <w:rPr>
          <w:rFonts w:ascii="仿宋_GB2312" w:eastAsia="仿宋_GB2312" w:hint="eastAsia"/>
          <w:sz w:val="32"/>
          <w:szCs w:val="32"/>
        </w:rPr>
        <w:t>县</w:t>
      </w:r>
      <w:r w:rsidRPr="00F22932">
        <w:rPr>
          <w:rFonts w:ascii="仿宋_GB2312" w:eastAsia="仿宋_GB2312" w:hint="eastAsia"/>
          <w:sz w:val="32"/>
          <w:szCs w:val="32"/>
        </w:rPr>
        <w:t>实际，</w:t>
      </w:r>
      <w:r>
        <w:rPr>
          <w:rFonts w:ascii="仿宋_GB2312" w:eastAsia="仿宋_GB2312" w:hint="eastAsia"/>
          <w:sz w:val="32"/>
          <w:szCs w:val="32"/>
        </w:rPr>
        <w:t>龙</w:t>
      </w:r>
      <w:r>
        <w:rPr>
          <w:rFonts w:ascii="仿宋_GB2312" w:eastAsia="仿宋_GB2312"/>
          <w:sz w:val="32"/>
          <w:szCs w:val="32"/>
        </w:rPr>
        <w:t>川县公安局</w:t>
      </w:r>
      <w:r w:rsidRPr="00F22932">
        <w:rPr>
          <w:rFonts w:ascii="仿宋_GB2312" w:eastAsia="仿宋_GB2312" w:hint="eastAsia"/>
          <w:sz w:val="32"/>
          <w:szCs w:val="32"/>
        </w:rPr>
        <w:t>起草了《关于禁止在县城建成区销售、燃放烟花爆竹和孔明灯的通告（征求意见稿）》。现将有关情况说明如下：</w:t>
      </w:r>
    </w:p>
    <w:p w:rsidR="00F22932" w:rsidRPr="00F22932" w:rsidRDefault="00F22932" w:rsidP="00F2293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22932">
        <w:rPr>
          <w:rFonts w:ascii="黑体" w:eastAsia="黑体" w:hAnsi="黑体" w:hint="eastAsia"/>
          <w:sz w:val="32"/>
          <w:szCs w:val="32"/>
        </w:rPr>
        <w:t>一、起草背景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根据县十四届人大常委会第27次会议《关于将禁放烟花爆竹和孔明灯的范围扩大至新城区的决定》，结合</w:t>
      </w:r>
      <w:r>
        <w:rPr>
          <w:rFonts w:ascii="仿宋_GB2312" w:eastAsia="仿宋_GB2312"/>
          <w:sz w:val="32"/>
          <w:szCs w:val="32"/>
        </w:rPr>
        <w:t>我县</w:t>
      </w:r>
      <w:r>
        <w:rPr>
          <w:rFonts w:ascii="仿宋_GB2312" w:eastAsia="仿宋_GB2312" w:hint="eastAsia"/>
          <w:sz w:val="32"/>
          <w:szCs w:val="32"/>
        </w:rPr>
        <w:t>县</w:t>
      </w:r>
      <w:r>
        <w:rPr>
          <w:rFonts w:ascii="仿宋_GB2312" w:eastAsia="仿宋_GB2312"/>
          <w:sz w:val="32"/>
          <w:szCs w:val="32"/>
        </w:rPr>
        <w:t>城建成区的实际</w:t>
      </w:r>
      <w:r>
        <w:rPr>
          <w:rFonts w:ascii="仿宋_GB2312" w:eastAsia="仿宋_GB2312" w:hint="eastAsia"/>
          <w:sz w:val="32"/>
          <w:szCs w:val="32"/>
        </w:rPr>
        <w:t>，需</w:t>
      </w:r>
      <w:r>
        <w:rPr>
          <w:rFonts w:ascii="仿宋_GB2312" w:eastAsia="仿宋_GB2312"/>
          <w:sz w:val="32"/>
          <w:szCs w:val="32"/>
        </w:rPr>
        <w:t>对禁放禁</w:t>
      </w:r>
      <w:r>
        <w:rPr>
          <w:rFonts w:ascii="仿宋_GB2312" w:eastAsia="仿宋_GB2312" w:hint="eastAsia"/>
          <w:sz w:val="32"/>
          <w:szCs w:val="32"/>
        </w:rPr>
        <w:t>燃</w:t>
      </w:r>
      <w:r>
        <w:rPr>
          <w:rFonts w:ascii="仿宋_GB2312" w:eastAsia="仿宋_GB2312"/>
          <w:sz w:val="32"/>
          <w:szCs w:val="32"/>
        </w:rPr>
        <w:t>区域进行重新划定</w:t>
      </w:r>
      <w:r w:rsidRPr="00F22932">
        <w:rPr>
          <w:rFonts w:ascii="仿宋_GB2312" w:eastAsia="仿宋_GB2312" w:hint="eastAsia"/>
          <w:sz w:val="32"/>
          <w:szCs w:val="32"/>
        </w:rPr>
        <w:t>。</w:t>
      </w:r>
    </w:p>
    <w:p w:rsidR="00F22932" w:rsidRPr="00F22932" w:rsidRDefault="00F22932" w:rsidP="00F2293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22932">
        <w:rPr>
          <w:rFonts w:ascii="黑体" w:eastAsia="黑体" w:hAnsi="黑体" w:hint="eastAsia"/>
          <w:sz w:val="32"/>
          <w:szCs w:val="32"/>
        </w:rPr>
        <w:t>二、政策依据</w:t>
      </w:r>
    </w:p>
    <w:p w:rsid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（一）《中华人民共和国治安管理处罚法》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（二）《烟花爆竹安全管理条例》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（三）</w:t>
      </w:r>
      <w:r>
        <w:rPr>
          <w:rFonts w:ascii="仿宋_GB2312" w:eastAsia="仿宋_GB2312" w:hint="eastAsia"/>
          <w:sz w:val="32"/>
          <w:szCs w:val="32"/>
        </w:rPr>
        <w:t>县十四届人大常委会第27次会议《关于将禁放烟花爆竹和孔明灯的范围扩大至新城区的决定》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四</w:t>
      </w:r>
      <w:r w:rsidRPr="00F22932">
        <w:rPr>
          <w:rFonts w:ascii="仿宋_GB2312" w:eastAsia="仿宋_GB2312" w:hint="eastAsia"/>
          <w:sz w:val="32"/>
          <w:szCs w:val="32"/>
        </w:rPr>
        <w:t>）国家、省、市其他法律法规</w:t>
      </w:r>
    </w:p>
    <w:p w:rsidR="00F22932" w:rsidRPr="00F22932" w:rsidRDefault="00F22932" w:rsidP="00F2293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22932">
        <w:rPr>
          <w:rFonts w:ascii="黑体" w:eastAsia="黑体" w:hAnsi="黑体" w:hint="eastAsia"/>
          <w:sz w:val="32"/>
          <w:szCs w:val="32"/>
        </w:rPr>
        <w:t>三、基本情况介绍</w:t>
      </w:r>
    </w:p>
    <w:p w:rsidR="00EB1FBC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（一）</w:t>
      </w:r>
      <w:r w:rsidR="00EB1FBC">
        <w:rPr>
          <w:rFonts w:ascii="仿宋_GB2312" w:eastAsia="仿宋_GB2312" w:hint="eastAsia"/>
          <w:sz w:val="32"/>
          <w:szCs w:val="32"/>
        </w:rPr>
        <w:t>县城建成区禁止销售、燃放烟花爆竹和孔明灯的</w:t>
      </w:r>
      <w:r w:rsidR="00EB1FBC">
        <w:rPr>
          <w:rFonts w:ascii="仿宋_GB2312" w:eastAsia="仿宋_GB2312" w:hint="eastAsia"/>
          <w:sz w:val="32"/>
          <w:szCs w:val="32"/>
        </w:rPr>
        <w:lastRenderedPageBreak/>
        <w:t>四至范围为：</w:t>
      </w:r>
      <w:r w:rsidR="00A91ABD">
        <w:rPr>
          <w:rFonts w:ascii="仿宋_GB2312" w:eastAsia="仿宋_GB2312" w:hint="eastAsia"/>
          <w:sz w:val="32"/>
          <w:szCs w:val="32"/>
        </w:rPr>
        <w:t>东至河梅高速公路龙川东出口；西至幸福大道、人民医院新址；南至下泡水供销</w:t>
      </w:r>
      <w:r w:rsidR="00A91ABD">
        <w:rPr>
          <w:rFonts w:ascii="仿宋_GB2312" w:eastAsia="仿宋_GB2312"/>
          <w:sz w:val="32"/>
          <w:szCs w:val="32"/>
        </w:rPr>
        <w:t>加油站</w:t>
      </w:r>
      <w:r w:rsidR="00A91ABD">
        <w:rPr>
          <w:rFonts w:ascii="仿宋_GB2312" w:eastAsia="仿宋_GB2312" w:hint="eastAsia"/>
          <w:sz w:val="32"/>
          <w:szCs w:val="32"/>
        </w:rPr>
        <w:t>门口（包括看守所、供销车队、迎宾大道龙舟训练基地至东江二桥段），兴莱鞋厂南边红绿灯路口；</w:t>
      </w:r>
      <w:r w:rsidR="00A91ABD" w:rsidRPr="00057DBA">
        <w:rPr>
          <w:rFonts w:ascii="仿宋_GB2312" w:eastAsia="仿宋_GB2312" w:hint="eastAsia"/>
          <w:sz w:val="32"/>
          <w:szCs w:val="32"/>
        </w:rPr>
        <w:t>北至老城区县</w:t>
      </w:r>
      <w:r w:rsidR="00A91ABD" w:rsidRPr="00057DBA">
        <w:rPr>
          <w:rFonts w:ascii="仿宋_GB2312" w:eastAsia="仿宋_GB2312" w:hAnsi="微软雅黑" w:cs="微软雅黑" w:hint="eastAsia"/>
          <w:sz w:val="32"/>
          <w:szCs w:val="32"/>
        </w:rPr>
        <w:t>殡仪馆</w:t>
      </w:r>
      <w:r w:rsidR="00A91ABD" w:rsidRPr="00057DBA">
        <w:rPr>
          <w:rFonts w:ascii="仿宋_GB2312" w:eastAsia="仿宋_GB2312" w:hint="eastAsia"/>
          <w:sz w:val="32"/>
          <w:szCs w:val="32"/>
        </w:rPr>
        <w:t>门口、苏区大道广梅汕铁路跨线桥。</w:t>
      </w:r>
      <w:bookmarkStart w:id="0" w:name="_GoBack"/>
      <w:bookmarkEnd w:id="0"/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2932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二</w:t>
      </w:r>
      <w:r w:rsidRPr="00F22932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举办全县性重大庆典活动等确需在上述范围内燃放烟花爆竹、申请举办焰火晚会以及其他大型焰火燃放活动的，主办单位须报县公安部门批准，并按批准的时间、地点燃放。</w:t>
      </w:r>
    </w:p>
    <w:p w:rsidR="00AF4FDD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</w:t>
      </w:r>
      <w:r>
        <w:rPr>
          <w:rFonts w:ascii="仿宋_GB2312" w:eastAsia="仿宋_GB2312"/>
          <w:sz w:val="32"/>
          <w:szCs w:val="32"/>
        </w:rPr>
        <w:t>）</w:t>
      </w:r>
      <w:r w:rsidR="00A960F2" w:rsidRPr="00A960F2">
        <w:rPr>
          <w:rFonts w:ascii="仿宋_GB2312" w:eastAsia="仿宋_GB2312" w:hint="eastAsia"/>
          <w:sz w:val="32"/>
          <w:szCs w:val="32"/>
        </w:rPr>
        <w:t>违反本通告燃放烟花爆竹的，由公安部门按《烟花爆竹安全管理条例》规定予以处罚：责任单位未经许可举办焰火晚会以及其他大型焰火燃放活动，违反焰火燃放安全规程、燃放作业方案进行燃放作业的，由公安部门责令停止燃放，处</w:t>
      </w:r>
      <w:r w:rsidR="00A960F2" w:rsidRPr="00A960F2">
        <w:rPr>
          <w:rFonts w:ascii="仿宋_GB2312" w:eastAsia="仿宋_GB2312"/>
          <w:sz w:val="32"/>
          <w:szCs w:val="32"/>
        </w:rPr>
        <w:t>1万元以上5万元以下的罚款；个人燃放烟花爆竹的，责令停止燃放，处100元以上500元以下的罚款；构成违反治安管理行为的，依法给予治安管理处罚；构成犯罪的，依法追究刑事责任。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（四）鼓励</w:t>
      </w:r>
      <w:r w:rsidRPr="00F22932">
        <w:rPr>
          <w:rFonts w:ascii="仿宋_GB2312" w:eastAsia="仿宋_GB2312" w:hint="eastAsia"/>
          <w:sz w:val="32"/>
          <w:szCs w:val="32"/>
        </w:rPr>
        <w:t>公民、法人或其他组织</w:t>
      </w:r>
      <w:r>
        <w:rPr>
          <w:rFonts w:ascii="仿宋_GB2312" w:eastAsia="仿宋_GB2312" w:hint="eastAsia"/>
          <w:sz w:val="32"/>
          <w:szCs w:val="32"/>
        </w:rPr>
        <w:t>积极</w:t>
      </w:r>
      <w:r w:rsidRPr="00F22932">
        <w:rPr>
          <w:rFonts w:ascii="仿宋_GB2312" w:eastAsia="仿宋_GB2312" w:hint="eastAsia"/>
          <w:sz w:val="32"/>
          <w:szCs w:val="32"/>
        </w:rPr>
        <w:t>对违反本通告规定燃放烟花爆竹和孔明灯的行为进行制止、检举。</w:t>
      </w:r>
    </w:p>
    <w:p w:rsidR="00F22932" w:rsidRPr="00F22932" w:rsidRDefault="00F22932" w:rsidP="00F2293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（五）要</w:t>
      </w:r>
      <w:r>
        <w:rPr>
          <w:rFonts w:ascii="仿宋_GB2312" w:eastAsia="仿宋_GB2312"/>
          <w:sz w:val="32"/>
          <w:szCs w:val="32"/>
        </w:rPr>
        <w:t>求</w:t>
      </w:r>
      <w:r>
        <w:rPr>
          <w:rFonts w:ascii="仿宋_GB2312" w:eastAsia="仿宋_GB2312" w:hint="eastAsia"/>
          <w:sz w:val="32"/>
          <w:szCs w:val="32"/>
        </w:rPr>
        <w:t>全</w:t>
      </w:r>
      <w:r>
        <w:rPr>
          <w:rFonts w:ascii="仿宋_GB2312" w:eastAsia="仿宋_GB2312"/>
          <w:sz w:val="32"/>
          <w:szCs w:val="32"/>
        </w:rPr>
        <w:t>县</w:t>
      </w:r>
      <w:r w:rsidRPr="00F22932">
        <w:rPr>
          <w:rFonts w:ascii="仿宋_GB2312" w:eastAsia="仿宋_GB2312" w:hint="eastAsia"/>
          <w:sz w:val="32"/>
          <w:szCs w:val="32"/>
        </w:rPr>
        <w:t>国家公职人员应模范带头执行本通告。</w:t>
      </w:r>
      <w:r>
        <w:rPr>
          <w:rFonts w:ascii="仿宋_GB2312" w:eastAsia="仿宋_GB2312" w:hint="eastAsia"/>
          <w:sz w:val="32"/>
          <w:szCs w:val="32"/>
        </w:rPr>
        <w:t>若</w:t>
      </w:r>
      <w:r w:rsidRPr="00F22932">
        <w:rPr>
          <w:rFonts w:ascii="仿宋_GB2312" w:eastAsia="仿宋_GB2312" w:hint="eastAsia"/>
          <w:sz w:val="32"/>
          <w:szCs w:val="32"/>
        </w:rPr>
        <w:t>公职人员违反本通告规定销售、燃放烟花爆竹和孔明灯的，依法对其个人进行查处，并商请纪委监委按规定进行查处。</w:t>
      </w:r>
    </w:p>
    <w:sectPr w:rsidR="00F22932" w:rsidRPr="00F22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7F7" w:rsidRDefault="00D057F7">
      <w:r>
        <w:separator/>
      </w:r>
    </w:p>
  </w:endnote>
  <w:endnote w:type="continuationSeparator" w:id="0">
    <w:p w:rsidR="00D057F7" w:rsidRDefault="00D0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7F7" w:rsidRDefault="00D057F7">
      <w:r>
        <w:separator/>
      </w:r>
    </w:p>
  </w:footnote>
  <w:footnote w:type="continuationSeparator" w:id="0">
    <w:p w:rsidR="00D057F7" w:rsidRDefault="00D057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932"/>
    <w:rsid w:val="001A5E72"/>
    <w:rsid w:val="00A91ABD"/>
    <w:rsid w:val="00A960F2"/>
    <w:rsid w:val="00AF4FDD"/>
    <w:rsid w:val="00D057F7"/>
    <w:rsid w:val="00EB1FBC"/>
    <w:rsid w:val="00F2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0088E3-9B31-44AF-8913-6871E2C3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6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60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6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60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1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2024-01-23T08:15:00Z</dcterms:created>
  <dcterms:modified xsi:type="dcterms:W3CDTF">2024-01-26T08:49:00Z</dcterms:modified>
</cp:coreProperties>
</file>